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6984" w14:textId="1762CF72" w:rsidR="00AA1492" w:rsidRDefault="005705CE">
      <w:pPr>
        <w:spacing w:after="160" w:line="254" w:lineRule="auto"/>
        <w:rPr>
          <w:rFonts w:cs="Calibri"/>
          <w:b/>
          <w:sz w:val="32"/>
        </w:rPr>
      </w:pPr>
      <w:r>
        <w:rPr>
          <w:rFonts w:cs="Calibri"/>
          <w:b/>
          <w:sz w:val="32"/>
        </w:rPr>
        <w:t>P</w:t>
      </w:r>
      <w:r w:rsidRPr="005E5868">
        <w:rPr>
          <w:rFonts w:cs="Calibri"/>
          <w:b/>
          <w:sz w:val="32"/>
        </w:rPr>
        <w:t>AMOKOS PLANAS</w:t>
      </w:r>
      <w:r>
        <w:rPr>
          <w:rFonts w:cs="Calibri"/>
          <w:b/>
          <w:sz w:val="32"/>
        </w:rPr>
        <w:t xml:space="preserve"> </w:t>
      </w:r>
      <w:proofErr w:type="spellStart"/>
      <w:r w:rsidR="00000000">
        <w:rPr>
          <w:rFonts w:cs="Calibri"/>
          <w:b/>
          <w:sz w:val="32"/>
        </w:rPr>
        <w:t>Biolog</w:t>
      </w:r>
      <w:r>
        <w:rPr>
          <w:rFonts w:cs="Calibri"/>
          <w:b/>
          <w:sz w:val="32"/>
        </w:rPr>
        <w:t>ija</w:t>
      </w:r>
      <w:proofErr w:type="spellEnd"/>
    </w:p>
    <w:p w14:paraId="63AF987C" w14:textId="77777777" w:rsidR="00AA1492" w:rsidRDefault="00AA1492">
      <w:pPr>
        <w:spacing w:after="160" w:line="254" w:lineRule="auto"/>
        <w:rPr>
          <w:rFonts w:eastAsia="Times New Roman" w:cs="Calibri"/>
          <w:b/>
          <w:sz w:val="16"/>
          <w:szCs w:val="32"/>
        </w:rPr>
      </w:pPr>
    </w:p>
    <w:tbl>
      <w:tblPr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8085"/>
      </w:tblGrid>
      <w:tr w:rsidR="009F68BB" w14:paraId="030218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BB57" w14:textId="2362F64E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theme="minorHAnsi"/>
                <w:b/>
                <w:noProof/>
                <w:szCs w:val="24"/>
              </w:rPr>
              <w:t>Pamokos pavadinimas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E0D4" w14:textId="03156076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kaitos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priežastys</w:t>
            </w:r>
            <w:proofErr w:type="spellEnd"/>
          </w:p>
        </w:tc>
      </w:tr>
      <w:tr w:rsidR="009F68BB" w14:paraId="016E6D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5D8B" w14:textId="47497941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Dalykas (-ai) ir klasė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4E81" w14:textId="01BC8D4B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szCs w:val="24"/>
              </w:rPr>
              <w:t>Biologija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10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klasė</w:t>
            </w:r>
            <w:proofErr w:type="spellEnd"/>
          </w:p>
        </w:tc>
      </w:tr>
      <w:tr w:rsidR="009F68BB" w14:paraId="06C716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9948" w14:textId="7C990C31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theme="minorHAnsi"/>
                <w:b/>
                <w:noProof/>
                <w:szCs w:val="24"/>
              </w:rPr>
              <w:t>Raktiniai žodžiai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0D9E" w14:textId="07B9B199" w:rsidR="009F68BB" w:rsidRDefault="009F68BB" w:rsidP="009F68BB">
            <w:pPr>
              <w:jc w:val="left"/>
              <w:rPr>
                <w:rFonts w:eastAsia="Times New Roman" w:cs="Calibri"/>
                <w:lang w:eastAsia="lt-LT"/>
              </w:rPr>
            </w:pPr>
            <w:proofErr w:type="spellStart"/>
            <w:r w:rsidRPr="009F68BB">
              <w:rPr>
                <w:rFonts w:eastAsia="Times New Roman" w:cs="Calibri"/>
                <w:lang w:eastAsia="lt-LT"/>
              </w:rPr>
              <w:t>Klimato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kaita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;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šiltnamio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efektą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sukeliančios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dujos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;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anglies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pėdsakas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;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miškų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kirtimas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;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klimato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kaitos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švelninimas</w:t>
            </w:r>
            <w:proofErr w:type="spellEnd"/>
          </w:p>
        </w:tc>
      </w:tr>
      <w:tr w:rsidR="009F68BB" w14:paraId="2A6C0D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1F8F" w14:textId="7365990D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theme="minorHAnsi"/>
                <w:b/>
                <w:noProof/>
                <w:szCs w:val="24"/>
              </w:rPr>
              <w:t>Trumpas apibendrinimas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70C4" w14:textId="35117441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szCs w:val="24"/>
              </w:rPr>
              <w:t>Šio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pamokos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plano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tikslas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-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įtraukti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mokinius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į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kaitos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priežasčių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nagrinėjimą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Pradedama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nuo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ankstesnių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žinių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įsivertinimo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mokymosi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tikslų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nustatymo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. Po to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gilinasi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į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temą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per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interaktyvų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pristatymą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su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vaizdine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medžiaga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diskusijas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Praktinė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grupinė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veikla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sustiprina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supratimą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nes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apskaičiuoja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kasdienių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veiksmų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anglies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pėdsaką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analizuoja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jų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poveikį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aplinkai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Pamokos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pabaigoje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skatinami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apmąstyti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asmeninius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pasirinkimus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kurie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gali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padėti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sušvelninti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kaitą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>.</w:t>
            </w:r>
          </w:p>
        </w:tc>
      </w:tr>
      <w:tr w:rsidR="009F68BB" w14:paraId="7FCFA1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3CEA" w14:textId="7A170278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IRT priemonės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3A78" w14:textId="77777777" w:rsidR="009F68BB" w:rsidRDefault="009F68BB" w:rsidP="009F68BB">
            <w:pPr>
              <w:spacing w:line="300" w:lineRule="auto"/>
              <w:jc w:val="both"/>
            </w:pPr>
            <w:r w:rsidRPr="009F68BB">
              <w:t>„</w:t>
            </w:r>
            <w:proofErr w:type="gramStart"/>
            <w:r w:rsidRPr="009F68BB">
              <w:t xml:space="preserve">Canva“ </w:t>
            </w:r>
            <w:proofErr w:type="spellStart"/>
            <w:r w:rsidRPr="009F68BB">
              <w:t>arba</w:t>
            </w:r>
            <w:proofErr w:type="spellEnd"/>
            <w:proofErr w:type="gramEnd"/>
            <w:r w:rsidRPr="009F68BB">
              <w:t xml:space="preserve"> ‚PowerPoint‘ </w:t>
            </w:r>
            <w:proofErr w:type="spellStart"/>
            <w:r w:rsidRPr="009F68BB">
              <w:t>interaktyvioms</w:t>
            </w:r>
            <w:proofErr w:type="spellEnd"/>
            <w:r w:rsidRPr="009F68BB">
              <w:t xml:space="preserve"> </w:t>
            </w:r>
            <w:proofErr w:type="spellStart"/>
            <w:r w:rsidRPr="009F68BB">
              <w:t>prezentacijoms</w:t>
            </w:r>
            <w:proofErr w:type="spellEnd"/>
          </w:p>
          <w:p w14:paraId="6A60D4C7" w14:textId="1F3F5DBE" w:rsidR="009F68BB" w:rsidRDefault="009F68BB" w:rsidP="009F68BB">
            <w:pPr>
              <w:spacing w:line="300" w:lineRule="auto"/>
              <w:jc w:val="both"/>
            </w:pPr>
            <w:r>
              <w:t>YouTube (</w:t>
            </w:r>
            <w:hyperlink r:id="rId7" w:history="1">
              <w:r>
                <w:rPr>
                  <w:rStyle w:val="Hipersaitas"/>
                </w:rPr>
                <w:t>https://www.youtube.com/</w:t>
              </w:r>
            </w:hyperlink>
            <w:r>
              <w:t xml:space="preserve">) </w:t>
            </w:r>
            <w:proofErr w:type="spellStart"/>
            <w:r>
              <w:t>vaizdo</w:t>
            </w:r>
            <w:proofErr w:type="spellEnd"/>
            <w:r>
              <w:t xml:space="preserve"> </w:t>
            </w:r>
            <w:proofErr w:type="spellStart"/>
            <w:r>
              <w:t>įrašams</w:t>
            </w:r>
            <w:proofErr w:type="spellEnd"/>
          </w:p>
          <w:p w14:paraId="1FCFBE98" w14:textId="7A70F517" w:rsidR="009F68BB" w:rsidRDefault="009F68BB" w:rsidP="009F68BB">
            <w:pPr>
              <w:spacing w:line="300" w:lineRule="auto"/>
              <w:jc w:val="both"/>
            </w:pPr>
            <w:r>
              <w:t>Lucid (</w:t>
            </w:r>
            <w:hyperlink r:id="rId8" w:history="1">
              <w:r>
                <w:rPr>
                  <w:rStyle w:val="Hipersaitas"/>
                </w:rPr>
                <w:t>https://lucid.app</w:t>
              </w:r>
            </w:hyperlink>
            <w:r>
              <w:t xml:space="preserve"> ) </w:t>
            </w:r>
            <w:proofErr w:type="spellStart"/>
            <w:r w:rsidRPr="009F68BB">
              <w:t>bendradarbiavimui</w:t>
            </w:r>
            <w:proofErr w:type="spellEnd"/>
          </w:p>
        </w:tc>
      </w:tr>
      <w:tr w:rsidR="009F68BB" w14:paraId="712419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C677" w14:textId="4984B4CA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Numatomos išankstinės žinios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4100" w14:textId="77777777" w:rsidR="009F68BB" w:rsidRP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szCs w:val="24"/>
              </w:rPr>
              <w:t>Pagrindinės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žinios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apie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tai,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kaip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tam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tikros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atmosferoje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esančios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dujos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sulaiko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saulės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šilumą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taip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palaiko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planetos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šilumą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>.</w:t>
            </w:r>
          </w:p>
          <w:p w14:paraId="4D8D908A" w14:textId="77777777" w:rsidR="009F68BB" w:rsidRP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szCs w:val="24"/>
              </w:rPr>
              <w:t>Bendras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supratimas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apie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tai,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kaip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aplinkoje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juda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anglis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įskaitant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tokius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procesus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kaip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fotosintezė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kvėpavimas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irimas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>.</w:t>
            </w:r>
          </w:p>
          <w:p w14:paraId="20BC415C" w14:textId="4AEEDB6B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szCs w:val="24"/>
              </w:rPr>
              <w:t>Žinios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apie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įvairius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žmonių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energijos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gamybos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būdus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pavyzdžiui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iškastinį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kurą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(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anglis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nafta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gamtinės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dujos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),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hidroenergiją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saulės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ir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vėjo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energiją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>.</w:t>
            </w:r>
          </w:p>
        </w:tc>
      </w:tr>
      <w:tr w:rsidR="009F68BB" w14:paraId="04206B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DEBF" w14:textId="41D3ABEC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Numatomi mokymosi rezultatai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11EF" w14:textId="77777777" w:rsidR="009F68BB" w:rsidRDefault="009F68BB" w:rsidP="009F68BB">
            <w:pPr>
              <w:spacing w:line="300" w:lineRule="auto"/>
              <w:jc w:val="both"/>
            </w:pPr>
            <w:proofErr w:type="spellStart"/>
            <w:r>
              <w:t>Veiksmingai</w:t>
            </w:r>
            <w:proofErr w:type="spellEnd"/>
            <w:r>
              <w:t xml:space="preserve"> </w:t>
            </w:r>
            <w:proofErr w:type="spellStart"/>
            <w:r>
              <w:t>perteikti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idėjas</w:t>
            </w:r>
            <w:proofErr w:type="spellEnd"/>
            <w:r>
              <w:t xml:space="preserve">, </w:t>
            </w:r>
            <w:proofErr w:type="spellStart"/>
            <w:r>
              <w:t>bendradarbiauti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bendraamžiais</w:t>
            </w:r>
            <w:proofErr w:type="spellEnd"/>
            <w:r>
              <w:t xml:space="preserve"> </w:t>
            </w:r>
            <w:proofErr w:type="spellStart"/>
            <w:r>
              <w:t>analizuojant</w:t>
            </w:r>
            <w:proofErr w:type="spellEnd"/>
            <w:r>
              <w:t xml:space="preserve"> </w:t>
            </w:r>
            <w:proofErr w:type="spellStart"/>
            <w:r>
              <w:t>informaciją</w:t>
            </w:r>
            <w:proofErr w:type="spellEnd"/>
            <w:r>
              <w:t xml:space="preserve">. </w:t>
            </w:r>
          </w:p>
          <w:p w14:paraId="330ED4D1" w14:textId="77777777" w:rsidR="009F68BB" w:rsidRDefault="009F68BB" w:rsidP="009F68BB">
            <w:pPr>
              <w:spacing w:line="300" w:lineRule="auto"/>
              <w:jc w:val="both"/>
            </w:pPr>
            <w:proofErr w:type="spellStart"/>
            <w:r>
              <w:t>Nustatyti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paaiškinti</w:t>
            </w:r>
            <w:proofErr w:type="spellEnd"/>
            <w:r>
              <w:t xml:space="preserve"> </w:t>
            </w:r>
            <w:proofErr w:type="spellStart"/>
            <w:r>
              <w:t>pagrindines</w:t>
            </w:r>
            <w:proofErr w:type="spellEnd"/>
            <w:r>
              <w:t xml:space="preserve"> </w:t>
            </w:r>
            <w:proofErr w:type="spellStart"/>
            <w:r>
              <w:t>žmogaus</w:t>
            </w:r>
            <w:proofErr w:type="spellEnd"/>
            <w:r>
              <w:t xml:space="preserve"> </w:t>
            </w:r>
            <w:proofErr w:type="spellStart"/>
            <w:r>
              <w:t>veiklos</w:t>
            </w:r>
            <w:proofErr w:type="spellEnd"/>
            <w:r>
              <w:t xml:space="preserve"> </w:t>
            </w:r>
            <w:proofErr w:type="spellStart"/>
            <w:r>
              <w:t>rūšis</w:t>
            </w:r>
            <w:proofErr w:type="spellEnd"/>
            <w:r>
              <w:t xml:space="preserve">, </w:t>
            </w:r>
            <w:proofErr w:type="spellStart"/>
            <w:r>
              <w:t>kurios</w:t>
            </w:r>
            <w:proofErr w:type="spellEnd"/>
            <w:r>
              <w:t xml:space="preserve"> </w:t>
            </w:r>
            <w:proofErr w:type="spellStart"/>
            <w:r>
              <w:t>prisideda</w:t>
            </w:r>
            <w:proofErr w:type="spellEnd"/>
            <w:r>
              <w:t xml:space="preserve"> </w:t>
            </w:r>
            <w:proofErr w:type="spellStart"/>
            <w:r>
              <w:t>prie</w:t>
            </w:r>
            <w:proofErr w:type="spellEnd"/>
            <w:r>
              <w:t xml:space="preserve"> </w:t>
            </w:r>
            <w:proofErr w:type="spellStart"/>
            <w:r>
              <w:t>klimato</w:t>
            </w:r>
            <w:proofErr w:type="spellEnd"/>
            <w:r>
              <w:t xml:space="preserve"> </w:t>
            </w:r>
            <w:proofErr w:type="spellStart"/>
            <w:r>
              <w:t>kaitos</w:t>
            </w:r>
            <w:proofErr w:type="spellEnd"/>
            <w:r>
              <w:t xml:space="preserve">, 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šiltnamio</w:t>
            </w:r>
            <w:proofErr w:type="spellEnd"/>
            <w:r>
              <w:t xml:space="preserve"> </w:t>
            </w:r>
            <w:proofErr w:type="spellStart"/>
            <w:r>
              <w:t>efektą</w:t>
            </w:r>
            <w:proofErr w:type="spellEnd"/>
            <w:r>
              <w:t xml:space="preserve"> </w:t>
            </w:r>
            <w:proofErr w:type="spellStart"/>
            <w:r>
              <w:t>sukeliančių</w:t>
            </w:r>
            <w:proofErr w:type="spellEnd"/>
            <w:r>
              <w:t xml:space="preserve"> </w:t>
            </w:r>
            <w:proofErr w:type="spellStart"/>
            <w:r>
              <w:t>dujų</w:t>
            </w:r>
            <w:proofErr w:type="spellEnd"/>
            <w:r>
              <w:t xml:space="preserve"> </w:t>
            </w:r>
            <w:proofErr w:type="spellStart"/>
            <w:r>
              <w:t>išmetimą</w:t>
            </w:r>
            <w:proofErr w:type="spellEnd"/>
            <w:r>
              <w:t xml:space="preserve"> </w:t>
            </w:r>
            <w:proofErr w:type="spellStart"/>
            <w:r>
              <w:t>deginant</w:t>
            </w:r>
            <w:proofErr w:type="spellEnd"/>
            <w:r>
              <w:t xml:space="preserve"> </w:t>
            </w:r>
            <w:proofErr w:type="spellStart"/>
            <w:r>
              <w:t>iškastinį</w:t>
            </w:r>
            <w:proofErr w:type="spellEnd"/>
            <w:r>
              <w:t xml:space="preserve"> </w:t>
            </w:r>
            <w:proofErr w:type="spellStart"/>
            <w:r>
              <w:t>kurą</w:t>
            </w:r>
            <w:proofErr w:type="spellEnd"/>
            <w:r>
              <w:t>.</w:t>
            </w:r>
          </w:p>
          <w:p w14:paraId="070273C8" w14:textId="5B072B58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t>Analizuoti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kasdienių</w:t>
            </w:r>
            <w:proofErr w:type="spellEnd"/>
            <w:r>
              <w:t xml:space="preserve"> </w:t>
            </w:r>
            <w:proofErr w:type="spellStart"/>
            <w:r>
              <w:t>įpročių</w:t>
            </w:r>
            <w:proofErr w:type="spellEnd"/>
            <w:r>
              <w:t xml:space="preserve"> </w:t>
            </w:r>
            <w:proofErr w:type="spellStart"/>
            <w:r>
              <w:t>poveikį</w:t>
            </w:r>
            <w:proofErr w:type="spellEnd"/>
            <w:r>
              <w:t xml:space="preserve"> </w:t>
            </w:r>
            <w:proofErr w:type="spellStart"/>
            <w:r>
              <w:t>klimato</w:t>
            </w:r>
            <w:proofErr w:type="spellEnd"/>
            <w:r>
              <w:t xml:space="preserve"> </w:t>
            </w:r>
            <w:proofErr w:type="spellStart"/>
            <w:r>
              <w:t>kaitai</w:t>
            </w:r>
            <w:proofErr w:type="spellEnd"/>
            <w:r>
              <w:t>.</w:t>
            </w:r>
          </w:p>
        </w:tc>
      </w:tr>
      <w:tr w:rsidR="009F68BB" w14:paraId="7B4507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1DD3" w14:textId="1FF4977E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Numatoma trukmė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1964" w14:textId="02A7BA2D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r w:rsidRPr="009F68BB">
              <w:rPr>
                <w:rFonts w:eastAsia="Times New Roman" w:cs="Calibri"/>
                <w:szCs w:val="24"/>
              </w:rPr>
              <w:t xml:space="preserve">45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minutės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(1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akademinė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szCs w:val="24"/>
              </w:rPr>
              <w:t>valanda</w:t>
            </w:r>
            <w:proofErr w:type="spellEnd"/>
            <w:r w:rsidRPr="009F68BB">
              <w:rPr>
                <w:rFonts w:eastAsia="Times New Roman" w:cs="Calibri"/>
                <w:szCs w:val="24"/>
              </w:rPr>
              <w:t>)</w:t>
            </w:r>
          </w:p>
        </w:tc>
      </w:tr>
      <w:tr w:rsidR="009F68BB" w14:paraId="3B7943CC" w14:textId="77777777">
        <w:tblPrEx>
          <w:tblCellMar>
            <w:top w:w="0" w:type="dxa"/>
            <w:bottom w:w="0" w:type="dxa"/>
          </w:tblCellMar>
        </w:tblPrEx>
        <w:trPr>
          <w:trHeight w:val="1766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71BE" w14:textId="53D6531D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Paruošimas / medžiaga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FB01" w14:textId="5583A27E" w:rsidR="009F68BB" w:rsidRPr="009F68BB" w:rsidRDefault="009F68BB" w:rsidP="009F68BB">
            <w:pPr>
              <w:pStyle w:val="Sraopastraipa"/>
              <w:numPr>
                <w:ilvl w:val="0"/>
                <w:numId w:val="1"/>
              </w:numPr>
              <w:jc w:val="left"/>
              <w:rPr>
                <w:rFonts w:eastAsia="Times New Roman" w:cs="Calibri"/>
                <w:lang w:eastAsia="lt-LT"/>
              </w:rPr>
            </w:pPr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Baltoji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lenta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arba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projektorius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</w:p>
          <w:p w14:paraId="01542877" w14:textId="5F9440B7" w:rsidR="009F68BB" w:rsidRPr="009F68BB" w:rsidRDefault="009F68BB" w:rsidP="009F68BB">
            <w:pPr>
              <w:pStyle w:val="Sraopastraipa"/>
              <w:numPr>
                <w:ilvl w:val="0"/>
                <w:numId w:val="1"/>
              </w:numPr>
              <w:jc w:val="left"/>
              <w:rPr>
                <w:rFonts w:eastAsia="Times New Roman" w:cs="Calibri"/>
                <w:lang w:eastAsia="lt-LT"/>
              </w:rPr>
            </w:pPr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Markeriai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arba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rašikliai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</w:p>
          <w:p w14:paraId="14A0FB34" w14:textId="22BA4921" w:rsidR="009F68BB" w:rsidRPr="009F68BB" w:rsidRDefault="009F68BB" w:rsidP="009F68BB">
            <w:pPr>
              <w:pStyle w:val="Sraopastraipa"/>
              <w:numPr>
                <w:ilvl w:val="0"/>
                <w:numId w:val="1"/>
              </w:numPr>
              <w:jc w:val="left"/>
              <w:rPr>
                <w:rFonts w:eastAsia="Times New Roman" w:cs="Calibri"/>
                <w:lang w:eastAsia="lt-LT"/>
              </w:rPr>
            </w:pPr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Skaidrių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ar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vaizdo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įrašų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pristatymas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(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neprivaloma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) </w:t>
            </w:r>
          </w:p>
          <w:p w14:paraId="3B36AC35" w14:textId="50BAA0DE" w:rsidR="009F68BB" w:rsidRDefault="009F68BB" w:rsidP="009F68BB">
            <w:pPr>
              <w:pStyle w:val="Sraopastraipa"/>
              <w:numPr>
                <w:ilvl w:val="0"/>
                <w:numId w:val="1"/>
              </w:numPr>
              <w:spacing w:line="300" w:lineRule="auto"/>
              <w:jc w:val="both"/>
            </w:pPr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Kortelės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su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įvairiais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žmonių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gyvenimo</w:t>
            </w:r>
            <w:proofErr w:type="spellEnd"/>
            <w:r w:rsidRPr="009F68BB">
              <w:rPr>
                <w:rFonts w:eastAsia="Times New Roman" w:cs="Calibri"/>
                <w:lang w:eastAsia="lt-LT"/>
              </w:rPr>
              <w:t xml:space="preserve"> </w:t>
            </w:r>
            <w:proofErr w:type="spellStart"/>
            <w:r w:rsidRPr="009F68BB">
              <w:rPr>
                <w:rFonts w:eastAsia="Times New Roman" w:cs="Calibri"/>
                <w:lang w:eastAsia="lt-LT"/>
              </w:rPr>
              <w:t>atvejais</w:t>
            </w:r>
            <w:proofErr w:type="spellEnd"/>
          </w:p>
        </w:tc>
      </w:tr>
      <w:tr w:rsidR="009F68BB" w14:paraId="4A9297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BB15" w14:textId="7709B5B0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BD55A5">
              <w:rPr>
                <w:rFonts w:eastAsia="Times New Roman" w:cstheme="minorHAnsi"/>
                <w:b/>
                <w:noProof/>
                <w:szCs w:val="24"/>
              </w:rPr>
              <w:t>Išsamus veiklos aprašymas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0054" w14:textId="77777777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b/>
                <w:bCs/>
                <w:szCs w:val="24"/>
              </w:rPr>
            </w:pPr>
            <w:proofErr w:type="spellStart"/>
            <w:r w:rsidRPr="009F68BB">
              <w:rPr>
                <w:rFonts w:eastAsia="Times New Roman" w:cs="Calibri"/>
                <w:b/>
                <w:bCs/>
                <w:szCs w:val="24"/>
              </w:rPr>
              <w:t>Įžanga</w:t>
            </w:r>
            <w:proofErr w:type="spellEnd"/>
            <w:r w:rsidRPr="009F68BB">
              <w:rPr>
                <w:rFonts w:eastAsia="Times New Roman" w:cs="Calibri"/>
                <w:b/>
                <w:bCs/>
                <w:szCs w:val="24"/>
              </w:rPr>
              <w:t xml:space="preserve"> (5 </w:t>
            </w:r>
            <w:proofErr w:type="spellStart"/>
            <w:r w:rsidRPr="009F68BB">
              <w:rPr>
                <w:rFonts w:eastAsia="Times New Roman" w:cs="Calibri"/>
                <w:b/>
                <w:bCs/>
                <w:szCs w:val="24"/>
              </w:rPr>
              <w:t>minutės</w:t>
            </w:r>
            <w:proofErr w:type="spellEnd"/>
            <w:r w:rsidRPr="009F68BB">
              <w:rPr>
                <w:rFonts w:eastAsia="Times New Roman" w:cs="Calibri"/>
                <w:b/>
                <w:bCs/>
                <w:szCs w:val="24"/>
              </w:rPr>
              <w:t>)</w:t>
            </w:r>
          </w:p>
          <w:p w14:paraId="4CBCA6AC" w14:textId="77777777" w:rsidR="009F68BB" w:rsidRPr="009F68BB" w:rsidRDefault="009F68BB" w:rsidP="009F68BB">
            <w:pPr>
              <w:spacing w:line="300" w:lineRule="auto"/>
              <w:jc w:val="both"/>
              <w:rPr>
                <w:rFonts w:eastAsia="Times New Roman"/>
              </w:rPr>
            </w:pPr>
            <w:proofErr w:type="spellStart"/>
            <w:r w:rsidRPr="009F68BB">
              <w:rPr>
                <w:rFonts w:eastAsia="Times New Roman"/>
              </w:rPr>
              <w:t>Pamoką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pradėkite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klausdami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mokinių</w:t>
            </w:r>
            <w:proofErr w:type="spellEnd"/>
            <w:r w:rsidRPr="009F68BB">
              <w:rPr>
                <w:rFonts w:eastAsia="Times New Roman"/>
              </w:rPr>
              <w:t xml:space="preserve">, </w:t>
            </w:r>
            <w:proofErr w:type="spellStart"/>
            <w:r w:rsidRPr="009F68BB">
              <w:rPr>
                <w:rFonts w:eastAsia="Times New Roman"/>
              </w:rPr>
              <w:t>ką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jie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jau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žino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apie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klimato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kaitą</w:t>
            </w:r>
            <w:proofErr w:type="spellEnd"/>
            <w:r w:rsidRPr="009F68BB">
              <w:rPr>
                <w:rFonts w:eastAsia="Times New Roman"/>
              </w:rPr>
              <w:t xml:space="preserve">. </w:t>
            </w:r>
            <w:proofErr w:type="spellStart"/>
            <w:r w:rsidRPr="009F68BB">
              <w:rPr>
                <w:rFonts w:eastAsia="Times New Roman"/>
              </w:rPr>
              <w:t>Naudokite</w:t>
            </w:r>
            <w:proofErr w:type="spellEnd"/>
            <w:r w:rsidRPr="009F68BB">
              <w:rPr>
                <w:rFonts w:eastAsia="Times New Roman"/>
              </w:rPr>
              <w:t xml:space="preserve"> „</w:t>
            </w:r>
            <w:proofErr w:type="gramStart"/>
            <w:r w:rsidRPr="009F68BB">
              <w:rPr>
                <w:rFonts w:eastAsia="Times New Roman"/>
              </w:rPr>
              <w:t xml:space="preserve">Lucid“ </w:t>
            </w:r>
            <w:proofErr w:type="spellStart"/>
            <w:r w:rsidRPr="009F68BB">
              <w:rPr>
                <w:rFonts w:eastAsia="Times New Roman"/>
              </w:rPr>
              <w:t>arba</w:t>
            </w:r>
            <w:proofErr w:type="spellEnd"/>
            <w:proofErr w:type="gramEnd"/>
            <w:r w:rsidRPr="009F68BB">
              <w:rPr>
                <w:rFonts w:eastAsia="Times New Roman"/>
              </w:rPr>
              <w:t xml:space="preserve"> bet </w:t>
            </w:r>
            <w:proofErr w:type="spellStart"/>
            <w:r w:rsidRPr="009F68BB">
              <w:rPr>
                <w:rFonts w:eastAsia="Times New Roman"/>
              </w:rPr>
              <w:t>kurią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kitą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interaktyviąją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lentą</w:t>
            </w:r>
            <w:proofErr w:type="spellEnd"/>
            <w:r w:rsidRPr="009F68BB">
              <w:rPr>
                <w:rFonts w:eastAsia="Times New Roman"/>
              </w:rPr>
              <w:t>.</w:t>
            </w:r>
          </w:p>
          <w:p w14:paraId="7C52E15C" w14:textId="77777777" w:rsidR="009F68BB" w:rsidRPr="009F68BB" w:rsidRDefault="009F68BB" w:rsidP="009F68BB">
            <w:pPr>
              <w:spacing w:line="300" w:lineRule="auto"/>
              <w:jc w:val="both"/>
              <w:rPr>
                <w:rFonts w:eastAsia="Times New Roman"/>
              </w:rPr>
            </w:pPr>
            <w:proofErr w:type="spellStart"/>
            <w:r w:rsidRPr="009F68BB">
              <w:rPr>
                <w:rFonts w:eastAsia="Times New Roman"/>
              </w:rPr>
              <w:lastRenderedPageBreak/>
              <w:t>Paaiškinkite</w:t>
            </w:r>
            <w:proofErr w:type="spellEnd"/>
            <w:r w:rsidRPr="009F68BB">
              <w:rPr>
                <w:rFonts w:eastAsia="Times New Roman"/>
              </w:rPr>
              <w:t xml:space="preserve">, </w:t>
            </w:r>
            <w:proofErr w:type="spellStart"/>
            <w:r w:rsidRPr="009F68BB">
              <w:rPr>
                <w:rFonts w:eastAsia="Times New Roman"/>
              </w:rPr>
              <w:t>kad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klimato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kaita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yra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pasaulinė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problema</w:t>
            </w:r>
            <w:proofErr w:type="spellEnd"/>
            <w:r w:rsidRPr="009F68BB">
              <w:rPr>
                <w:rFonts w:eastAsia="Times New Roman"/>
              </w:rPr>
              <w:t xml:space="preserve">, </w:t>
            </w:r>
            <w:proofErr w:type="spellStart"/>
            <w:r w:rsidRPr="009F68BB">
              <w:rPr>
                <w:rFonts w:eastAsia="Times New Roman"/>
              </w:rPr>
              <w:t>kurią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lemia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įvairūs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veiksniai</w:t>
            </w:r>
            <w:proofErr w:type="spellEnd"/>
            <w:r w:rsidRPr="009F68BB">
              <w:rPr>
                <w:rFonts w:eastAsia="Times New Roman"/>
              </w:rPr>
              <w:t xml:space="preserve"> - </w:t>
            </w:r>
            <w:proofErr w:type="spellStart"/>
            <w:r w:rsidRPr="009F68BB">
              <w:rPr>
                <w:rFonts w:eastAsia="Times New Roman"/>
              </w:rPr>
              <w:t>tiek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gamtiniai</w:t>
            </w:r>
            <w:proofErr w:type="spellEnd"/>
            <w:r w:rsidRPr="009F68BB">
              <w:rPr>
                <w:rFonts w:eastAsia="Times New Roman"/>
              </w:rPr>
              <w:t xml:space="preserve">, </w:t>
            </w:r>
            <w:proofErr w:type="spellStart"/>
            <w:r w:rsidRPr="009F68BB">
              <w:rPr>
                <w:rFonts w:eastAsia="Times New Roman"/>
              </w:rPr>
              <w:t>tiek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žmogaus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sukelti</w:t>
            </w:r>
            <w:proofErr w:type="spellEnd"/>
            <w:r w:rsidRPr="009F68BB">
              <w:rPr>
                <w:rFonts w:eastAsia="Times New Roman"/>
              </w:rPr>
              <w:t>.</w:t>
            </w:r>
          </w:p>
          <w:p w14:paraId="7594E656" w14:textId="129C6E33" w:rsidR="009F68BB" w:rsidRDefault="009F68BB" w:rsidP="009F68BB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9F68BB">
              <w:rPr>
                <w:rFonts w:eastAsia="Times New Roman"/>
              </w:rPr>
              <w:t>Pasidalykite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su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mokiniais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pamokos</w:t>
            </w:r>
            <w:proofErr w:type="spellEnd"/>
            <w:r w:rsidRPr="009F68BB">
              <w:rPr>
                <w:rFonts w:eastAsia="Times New Roman"/>
              </w:rPr>
              <w:t xml:space="preserve"> </w:t>
            </w:r>
            <w:proofErr w:type="spellStart"/>
            <w:r w:rsidRPr="009F68BB">
              <w:rPr>
                <w:rFonts w:eastAsia="Times New Roman"/>
              </w:rPr>
              <w:t>tikslais</w:t>
            </w:r>
            <w:proofErr w:type="spellEnd"/>
            <w:r>
              <w:rPr>
                <w:rFonts w:eastAsia="Times New Roman" w:cs="Calibri"/>
                <w:szCs w:val="24"/>
              </w:rPr>
              <w:t>.</w:t>
            </w:r>
          </w:p>
          <w:p w14:paraId="6C5572CA" w14:textId="03713AC1" w:rsidR="009F68BB" w:rsidRDefault="009F68BB" w:rsidP="009F68BB">
            <w:pPr>
              <w:spacing w:line="300" w:lineRule="auto"/>
              <w:jc w:val="both"/>
              <w:rPr>
                <w:rFonts w:eastAsia="Times New Roman"/>
                <w:b/>
                <w:bCs/>
              </w:rPr>
            </w:pPr>
            <w:r w:rsidRPr="009F68BB">
              <w:rPr>
                <w:rFonts w:eastAsia="Times New Roman"/>
                <w:b/>
                <w:bCs/>
              </w:rPr>
              <w:t xml:space="preserve">1 </w:t>
            </w:r>
            <w:proofErr w:type="spellStart"/>
            <w:r w:rsidRPr="009F68BB">
              <w:rPr>
                <w:rFonts w:eastAsia="Times New Roman"/>
                <w:b/>
                <w:bCs/>
              </w:rPr>
              <w:t>veikla</w:t>
            </w:r>
            <w:proofErr w:type="spellEnd"/>
            <w:r w:rsidRPr="009F68BB">
              <w:rPr>
                <w:rFonts w:eastAsia="Times New Roman"/>
                <w:b/>
                <w:bCs/>
              </w:rPr>
              <w:t xml:space="preserve">: </w:t>
            </w:r>
            <w:proofErr w:type="spellStart"/>
            <w:r w:rsidRPr="009F68BB">
              <w:rPr>
                <w:rFonts w:eastAsia="Times New Roman"/>
                <w:b/>
                <w:bCs/>
              </w:rPr>
              <w:t>interaktyvus</w:t>
            </w:r>
            <w:proofErr w:type="spellEnd"/>
            <w:r w:rsidRPr="009F68B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F68BB">
              <w:rPr>
                <w:rFonts w:eastAsia="Times New Roman"/>
                <w:b/>
                <w:bCs/>
              </w:rPr>
              <w:t>pristatymas</w:t>
            </w:r>
            <w:proofErr w:type="spellEnd"/>
            <w:r w:rsidRPr="009F68BB">
              <w:rPr>
                <w:rFonts w:eastAsia="Times New Roman"/>
                <w:b/>
                <w:bCs/>
              </w:rPr>
              <w:t xml:space="preserve"> (10 </w:t>
            </w:r>
            <w:proofErr w:type="spellStart"/>
            <w:r w:rsidRPr="009F68BB">
              <w:rPr>
                <w:rFonts w:eastAsia="Times New Roman"/>
                <w:b/>
                <w:bCs/>
              </w:rPr>
              <w:t>minučių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  <w:p w14:paraId="571ED455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Pristatykite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skaidrių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demonstraciją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arba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vaizdo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įrašą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kuriame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paaiškinamos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pagrindinės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kaitos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priežastys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įskaitant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šiltnamio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efektą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sukeliančių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dujų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išmetimą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miškų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kirtimą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pramoninę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veiklą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54C49FF6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Paskatinkite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užduoti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klausimus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dalyvauti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diskusijose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viso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pristatymo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metu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16398D77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Naudokite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vaizdines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priemones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realaus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gyvenimo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pavyzdžius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kad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geriau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suprastų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sąvokas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72DCA980" w14:textId="2369EF64" w:rsidR="009F68BB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Tikslo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ryšys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: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Dalyvaudami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diskusijoje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vaizdinėje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prezentacijoje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gebės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nustatyti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suprasti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pagrindines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kaitos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priežastis</w:t>
            </w:r>
            <w:proofErr w:type="spellEnd"/>
            <w:r w:rsidR="009F68BB">
              <w:rPr>
                <w:rFonts w:eastAsia="Times New Roman" w:cs="Calibri"/>
                <w:szCs w:val="24"/>
              </w:rPr>
              <w:t>.</w:t>
            </w:r>
          </w:p>
          <w:p w14:paraId="165F8F6F" w14:textId="5D6DBEBC" w:rsidR="009F68BB" w:rsidRDefault="008B7142" w:rsidP="009F68BB">
            <w:pPr>
              <w:spacing w:line="300" w:lineRule="auto"/>
              <w:jc w:val="both"/>
            </w:pPr>
            <w:r w:rsidRPr="008B7142">
              <w:rPr>
                <w:rFonts w:eastAsia="Times New Roman"/>
                <w:b/>
                <w:bCs/>
              </w:rPr>
              <w:t xml:space="preserve">2 </w:t>
            </w:r>
            <w:proofErr w:type="spellStart"/>
            <w:r w:rsidRPr="008B7142">
              <w:rPr>
                <w:rFonts w:eastAsia="Times New Roman"/>
                <w:b/>
                <w:bCs/>
              </w:rPr>
              <w:t>veikla</w:t>
            </w:r>
            <w:proofErr w:type="spellEnd"/>
            <w:r w:rsidRPr="008B7142">
              <w:rPr>
                <w:rFonts w:eastAsia="Times New Roman"/>
                <w:b/>
                <w:bCs/>
              </w:rPr>
              <w:t xml:space="preserve">: CO2: Kiek jo </w:t>
            </w:r>
            <w:proofErr w:type="spellStart"/>
            <w:r w:rsidRPr="008B7142">
              <w:rPr>
                <w:rFonts w:eastAsia="Times New Roman"/>
                <w:b/>
                <w:bCs/>
              </w:rPr>
              <w:t>išmetate</w:t>
            </w:r>
            <w:proofErr w:type="spellEnd"/>
            <w:r w:rsidRPr="008B7142">
              <w:rPr>
                <w:rFonts w:eastAsia="Times New Roman"/>
                <w:b/>
                <w:bCs/>
              </w:rPr>
              <w:t xml:space="preserve">? (20 </w:t>
            </w:r>
            <w:proofErr w:type="spellStart"/>
            <w:r w:rsidRPr="008B7142">
              <w:rPr>
                <w:rFonts w:eastAsia="Times New Roman"/>
                <w:b/>
                <w:bCs/>
              </w:rPr>
              <w:t>minučių</w:t>
            </w:r>
            <w:proofErr w:type="spellEnd"/>
            <w:r w:rsidR="009F68BB">
              <w:rPr>
                <w:rFonts w:eastAsia="Times New Roman"/>
                <w:b/>
                <w:bCs/>
              </w:rPr>
              <w:t>)</w:t>
            </w:r>
          </w:p>
          <w:p w14:paraId="6627BDC3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Suskirstykite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į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po 2-4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žmones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duokite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po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scenarijaus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kortelę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1DA7C652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Paaiškinkite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kad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grupėje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yra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skirtinga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kad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visos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gyvena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skirtingose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situacijose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naudoja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energiją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skirtingais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būdais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48700185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Tegul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perskaito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informaciją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apie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vadovaudamiesi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puslapyje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pateiktais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nurodymais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apskaičiuoja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CO2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</w:t>
            </w:r>
          </w:p>
          <w:p w14:paraId="0BF71AF8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r w:rsidRPr="008B7142">
              <w:rPr>
                <w:rFonts w:eastAsia="Times New Roman" w:cs="Calibri"/>
                <w:szCs w:val="24"/>
              </w:rPr>
              <w:t xml:space="preserve">Kai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visos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grupės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apskaičiuos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metinį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CO2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išmetimo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paprašykite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grupės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partnerio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bendradarbiauti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viena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palyginti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bei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sugretinti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gyvenimo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būdą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energijos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naudojimą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21D252CB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r w:rsidRPr="008B7142">
              <w:rPr>
                <w:rFonts w:eastAsia="Times New Roman" w:cs="Calibri"/>
                <w:szCs w:val="24"/>
              </w:rPr>
              <w:t xml:space="preserve">Kaip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klasė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tegul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grupė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klasei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apibūdina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analizuotą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bendrą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išmetamųjų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teršalų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Lentoje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sudarykite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lentelę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kurioje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surašykite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išmetamųjų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teršalų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1CBF0027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Paklauskite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kodėl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yra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tokie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dideli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išmetamųjų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teršalų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skirtumai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667599CE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Kioto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protokole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rekomenduojama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sumažinti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išmetamųjų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teršalų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iki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1990 m.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lygio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arba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žemiau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jo. Tai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reiškia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kad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vienam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asmeniui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per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metus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tenka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mažiau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nei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5000 kg CO2.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Paprašykite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pažvelgti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į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lentelę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apsvarstyti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šeimų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atitinka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šį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tikslą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489A522C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Paklauskite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kokios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veiklos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metu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daugiausiai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CO2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kaip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jie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pakeistų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scenarijų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kad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sumažintų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CO2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392B1860" w14:textId="634F2FC2" w:rsidR="009F68BB" w:rsidRDefault="008B7142" w:rsidP="008B7142">
            <w:pPr>
              <w:spacing w:line="300" w:lineRule="auto"/>
              <w:jc w:val="both"/>
              <w:rPr>
                <w:rFonts w:eastAsia="Times New Roman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Paprašykite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sugalvoti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kokiais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būdais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būtų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galima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sumažinti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išmetamų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teršalų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-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nuo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pasaulinių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susitarimų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iki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individualių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veiksmų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4552DD1D" w14:textId="728A7218" w:rsidR="009F68BB" w:rsidRDefault="008B7142" w:rsidP="009F68BB">
            <w:pPr>
              <w:spacing w:line="300" w:lineRule="auto"/>
              <w:jc w:val="both"/>
            </w:pPr>
            <w:proofErr w:type="spellStart"/>
            <w:r w:rsidRPr="008B7142">
              <w:rPr>
                <w:rFonts w:eastAsia="Times New Roman" w:cs="Calibri"/>
                <w:b/>
                <w:bCs/>
                <w:szCs w:val="24"/>
              </w:rPr>
              <w:t>Išvados</w:t>
            </w:r>
            <w:proofErr w:type="spellEnd"/>
            <w:r w:rsidRPr="008B7142">
              <w:rPr>
                <w:rFonts w:eastAsia="Times New Roman" w:cs="Calibri"/>
                <w:b/>
                <w:bCs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b/>
                <w:bCs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b/>
                <w:bCs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b/>
                <w:bCs/>
                <w:szCs w:val="24"/>
              </w:rPr>
              <w:t>apmąstymai</w:t>
            </w:r>
            <w:proofErr w:type="spellEnd"/>
            <w:r w:rsidRPr="008B7142">
              <w:rPr>
                <w:rFonts w:eastAsia="Times New Roman" w:cs="Calibri"/>
                <w:b/>
                <w:bCs/>
                <w:szCs w:val="24"/>
              </w:rPr>
              <w:t xml:space="preserve"> (10 </w:t>
            </w:r>
            <w:proofErr w:type="spellStart"/>
            <w:r w:rsidRPr="008B7142">
              <w:rPr>
                <w:rFonts w:eastAsia="Times New Roman" w:cs="Calibri"/>
                <w:b/>
                <w:bCs/>
                <w:szCs w:val="24"/>
              </w:rPr>
              <w:t>minučių</w:t>
            </w:r>
            <w:proofErr w:type="spellEnd"/>
            <w:r w:rsidR="009F68BB">
              <w:rPr>
                <w:rFonts w:eastAsia="Times New Roman" w:cs="Calibri"/>
                <w:b/>
                <w:bCs/>
                <w:szCs w:val="24"/>
              </w:rPr>
              <w:t>)</w:t>
            </w:r>
          </w:p>
          <w:p w14:paraId="42E86056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Apibendrinkite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pagrindines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pamokos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mintis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kartu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apžvelkite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kaitos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priežastis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79867FFF" w14:textId="7C5245BB" w:rsidR="009F68BB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lastRenderedPageBreak/>
              <w:t>Paskatinkite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mokinius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pagalvoti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kaip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jie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gali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padaryti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nedidelius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pokyčius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kasdieniame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gyvenime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kad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sumažintų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anglies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dioksido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pėdsaką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padėtų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sušvelninti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klimato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kaitą</w:t>
            </w:r>
            <w:proofErr w:type="spellEnd"/>
            <w:r w:rsidR="009F68BB">
              <w:rPr>
                <w:rFonts w:eastAsia="Times New Roman" w:cs="Calibri"/>
                <w:szCs w:val="24"/>
              </w:rPr>
              <w:t>.</w:t>
            </w:r>
          </w:p>
          <w:p w14:paraId="3F2BD83D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apmąsto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pamokos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mokymosi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rezultatus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: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žinias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gebėjimus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  <w:p w14:paraId="1013763A" w14:textId="77777777" w:rsidR="008B7142" w:rsidRPr="008B7142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Refleksijos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veikla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:</w:t>
            </w:r>
          </w:p>
          <w:p w14:paraId="2C6F72C4" w14:textId="55AB4F48" w:rsidR="009F68BB" w:rsidRDefault="008B7142" w:rsidP="008B7142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 w:rsidRPr="008B7142">
              <w:rPr>
                <w:rFonts w:eastAsia="Times New Roman" w:cs="Calibri"/>
                <w:szCs w:val="24"/>
              </w:rPr>
              <w:t>Mokiniai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apklausia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vieni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kitus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užduodami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klausimus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kuriuos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mokytojas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užrašė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lentoje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Klausimai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susiję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pamokos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tikslu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Klausimai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kuriuos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galima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užduoti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pokalbio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metu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: Kas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buvo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įdomiausia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paskutinėje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pamokoje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? Kaip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pamokos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metu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įgyta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patirtis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pakeitė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jūsų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pačių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patirtį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? Kur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galėtumėte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pritaikyti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tai, ko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išmokote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?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Pokalbio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pabaigoje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pora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užbaigia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pokalbį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aptarta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tema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Tuomet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komanda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susitinka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kita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pora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,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viso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keturi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žmonės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Jie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dalijasi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išvadomis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vieni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kitais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ir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jas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sujungia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.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Galiausiai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kiekviena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keturių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asmenų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grupė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pristato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savo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išvadas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likusioms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B7142">
              <w:rPr>
                <w:rFonts w:eastAsia="Times New Roman" w:cs="Calibri"/>
                <w:szCs w:val="24"/>
              </w:rPr>
              <w:t>grupėms</w:t>
            </w:r>
            <w:proofErr w:type="spellEnd"/>
            <w:r w:rsidRPr="008B7142">
              <w:rPr>
                <w:rFonts w:eastAsia="Times New Roman" w:cs="Calibri"/>
                <w:szCs w:val="24"/>
              </w:rPr>
              <w:t>.</w:t>
            </w:r>
          </w:p>
        </w:tc>
      </w:tr>
      <w:tr w:rsidR="009F68BB" w14:paraId="09D617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42D7" w14:textId="2A1170F5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C12B63">
              <w:rPr>
                <w:rFonts w:eastAsia="Times New Roman" w:cstheme="minorHAnsi"/>
                <w:b/>
                <w:noProof/>
                <w:szCs w:val="24"/>
              </w:rPr>
              <w:lastRenderedPageBreak/>
              <w:t>Galimybė pratęsti veiklą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2891" w14:textId="0E21E22E" w:rsidR="009F68BB" w:rsidRDefault="008B7142" w:rsidP="009F68BB">
            <w:pPr>
              <w:spacing w:line="300" w:lineRule="auto"/>
              <w:jc w:val="both"/>
            </w:pPr>
            <w:proofErr w:type="spellStart"/>
            <w:r w:rsidRPr="008B7142">
              <w:rPr>
                <w:rFonts w:eastAsia="Times New Roman"/>
              </w:rPr>
              <w:t>Veiklos</w:t>
            </w:r>
            <w:proofErr w:type="spellEnd"/>
            <w:r w:rsidRPr="008B7142">
              <w:rPr>
                <w:rFonts w:eastAsia="Times New Roman"/>
              </w:rPr>
              <w:t xml:space="preserve"> </w:t>
            </w:r>
            <w:proofErr w:type="spellStart"/>
            <w:r w:rsidRPr="008B7142">
              <w:rPr>
                <w:rFonts w:eastAsia="Times New Roman"/>
              </w:rPr>
              <w:t>išplėtimas</w:t>
            </w:r>
            <w:proofErr w:type="spellEnd"/>
            <w:r w:rsidR="009F68BB">
              <w:rPr>
                <w:rFonts w:eastAsia="Times New Roman"/>
              </w:rPr>
              <w:t>:</w:t>
            </w:r>
          </w:p>
          <w:p w14:paraId="3DFB2342" w14:textId="47AD6136" w:rsidR="009F68BB" w:rsidRDefault="008B7142" w:rsidP="009F68BB">
            <w:pPr>
              <w:pStyle w:val="Sraopastraipa"/>
              <w:numPr>
                <w:ilvl w:val="0"/>
                <w:numId w:val="2"/>
              </w:numPr>
              <w:spacing w:line="300" w:lineRule="auto"/>
              <w:jc w:val="both"/>
            </w:pPr>
            <w:proofErr w:type="spellStart"/>
            <w:r w:rsidRPr="008B7142">
              <w:rPr>
                <w:rFonts w:eastAsia="Times New Roman"/>
                <w:b/>
                <w:bCs/>
              </w:rPr>
              <w:t>Kviestinis</w:t>
            </w:r>
            <w:proofErr w:type="spellEnd"/>
            <w:r w:rsidRPr="008B714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B7142">
              <w:rPr>
                <w:rFonts w:eastAsia="Times New Roman"/>
                <w:b/>
                <w:bCs/>
              </w:rPr>
              <w:t>pranešėjas</w:t>
            </w:r>
            <w:proofErr w:type="spellEnd"/>
          </w:p>
          <w:p w14:paraId="668479FC" w14:textId="0B7C8050" w:rsidR="009F68BB" w:rsidRDefault="008B7142" w:rsidP="009F68BB">
            <w:pPr>
              <w:spacing w:line="300" w:lineRule="auto"/>
              <w:jc w:val="both"/>
            </w:pPr>
            <w:proofErr w:type="spellStart"/>
            <w:r w:rsidRPr="008B7142">
              <w:t>Pakvieskite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klimato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mokslininką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aplinkosaugos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aktyvistą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arba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asmenį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dirbantį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su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atsinaujinančiosios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energijos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sprendimais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pasisakyti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klasėje</w:t>
            </w:r>
            <w:proofErr w:type="spellEnd"/>
            <w:r w:rsidRPr="008B7142">
              <w:t xml:space="preserve">. Tai </w:t>
            </w:r>
            <w:proofErr w:type="spellStart"/>
            <w:r w:rsidRPr="008B7142">
              <w:t>suteiks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mokiniams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žinių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ir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realių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perspektyvų</w:t>
            </w:r>
            <w:proofErr w:type="spellEnd"/>
            <w:r w:rsidR="009F68BB">
              <w:t>.</w:t>
            </w:r>
          </w:p>
          <w:p w14:paraId="03489EAE" w14:textId="2C377FAC" w:rsidR="009F68BB" w:rsidRDefault="008B7142" w:rsidP="009F68BB">
            <w:pPr>
              <w:spacing w:line="300" w:lineRule="auto"/>
              <w:jc w:val="both"/>
            </w:pPr>
            <w:proofErr w:type="spellStart"/>
            <w:r w:rsidRPr="008B7142">
              <w:t>Tarpdalykiniai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ryšiai</w:t>
            </w:r>
            <w:proofErr w:type="spellEnd"/>
            <w:r w:rsidR="009F68BB">
              <w:t>:</w:t>
            </w:r>
          </w:p>
          <w:p w14:paraId="13FC1C6E" w14:textId="27E4069D" w:rsidR="009F68BB" w:rsidRDefault="008B7142" w:rsidP="009F68BB">
            <w:pPr>
              <w:pStyle w:val="Sraopastraipa"/>
              <w:numPr>
                <w:ilvl w:val="0"/>
                <w:numId w:val="3"/>
              </w:numPr>
              <w:spacing w:line="300" w:lineRule="auto"/>
              <w:jc w:val="both"/>
            </w:pPr>
            <w:proofErr w:type="spellStart"/>
            <w:r w:rsidRPr="008B7142">
              <w:rPr>
                <w:rStyle w:val="Grietas"/>
              </w:rPr>
              <w:t>Matematika</w:t>
            </w:r>
            <w:proofErr w:type="spellEnd"/>
            <w:r w:rsidRPr="008B7142">
              <w:rPr>
                <w:rStyle w:val="Grietas"/>
              </w:rPr>
              <w:t xml:space="preserve">: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analizuoti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klimato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duomenų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rinkinius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ir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tirti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klimato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kaitos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ekonominį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poveikį</w:t>
            </w:r>
            <w:proofErr w:type="spellEnd"/>
            <w:r w:rsidR="009F68BB">
              <w:t>.</w:t>
            </w:r>
          </w:p>
          <w:p w14:paraId="49DB69AD" w14:textId="2CD88F76" w:rsidR="009F68BB" w:rsidRDefault="008B7142" w:rsidP="009F68BB">
            <w:pPr>
              <w:pStyle w:val="Sraopastraipa"/>
              <w:numPr>
                <w:ilvl w:val="0"/>
                <w:numId w:val="3"/>
              </w:numPr>
              <w:spacing w:line="300" w:lineRule="auto"/>
              <w:jc w:val="both"/>
            </w:pPr>
            <w:proofErr w:type="spellStart"/>
            <w:r w:rsidRPr="008B7142">
              <w:rPr>
                <w:rStyle w:val="Grietas"/>
              </w:rPr>
              <w:t>Literatūra</w:t>
            </w:r>
            <w:proofErr w:type="spellEnd"/>
            <w:r w:rsidRPr="008B7142">
              <w:rPr>
                <w:rStyle w:val="Grietas"/>
              </w:rPr>
              <w:t xml:space="preserve">: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Skaitykite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ir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aptarkite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literatūrą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,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kurioje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nagrinėjamos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aplinkos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niokojimo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ir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visuomenės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atsakomybės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temos</w:t>
            </w:r>
            <w:proofErr w:type="spellEnd"/>
            <w:r w:rsidR="009F68BB" w:rsidRPr="008B7142">
              <w:rPr>
                <w:b/>
                <w:bCs/>
              </w:rPr>
              <w:t>.</w:t>
            </w:r>
          </w:p>
          <w:p w14:paraId="0171E7CB" w14:textId="5A539522" w:rsidR="009F68BB" w:rsidRDefault="008B7142" w:rsidP="009F68BB">
            <w:pPr>
              <w:pStyle w:val="Sraopastraipa"/>
              <w:numPr>
                <w:ilvl w:val="0"/>
                <w:numId w:val="3"/>
              </w:numPr>
              <w:spacing w:line="300" w:lineRule="auto"/>
              <w:jc w:val="both"/>
            </w:pPr>
            <w:proofErr w:type="spellStart"/>
            <w:r w:rsidRPr="008B7142">
              <w:rPr>
                <w:rStyle w:val="Grietas"/>
              </w:rPr>
              <w:t>Socialiniai</w:t>
            </w:r>
            <w:proofErr w:type="spellEnd"/>
            <w:r w:rsidRPr="008B7142">
              <w:rPr>
                <w:rStyle w:val="Grietas"/>
              </w:rPr>
              <w:t xml:space="preserve"> </w:t>
            </w:r>
            <w:proofErr w:type="spellStart"/>
            <w:r w:rsidRPr="008B7142">
              <w:rPr>
                <w:rStyle w:val="Grietas"/>
              </w:rPr>
              <w:t>mokslai</w:t>
            </w:r>
            <w:proofErr w:type="spellEnd"/>
            <w:r w:rsidRPr="008B7142">
              <w:rPr>
                <w:rStyle w:val="Grietas"/>
              </w:rPr>
              <w:t xml:space="preserve">: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Analizuoti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socialines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,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ekonomines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ir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politines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klimato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kaitos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pasekmes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,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analizuoti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galimus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sprendimus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ir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tarptautinio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bendradarbiavimo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 xml:space="preserve"> </w:t>
            </w:r>
            <w:proofErr w:type="spellStart"/>
            <w:r w:rsidRPr="008B7142">
              <w:rPr>
                <w:rStyle w:val="Grietas"/>
                <w:b w:val="0"/>
                <w:bCs w:val="0"/>
              </w:rPr>
              <w:t>pastangas</w:t>
            </w:r>
            <w:proofErr w:type="spellEnd"/>
            <w:r w:rsidRPr="008B7142">
              <w:rPr>
                <w:rStyle w:val="Grietas"/>
                <w:b w:val="0"/>
                <w:bCs w:val="0"/>
              </w:rPr>
              <w:t>.</w:t>
            </w:r>
          </w:p>
        </w:tc>
      </w:tr>
      <w:tr w:rsidR="009F68BB" w14:paraId="28FCBD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07BF" w14:textId="02F7632E" w:rsidR="009F68BB" w:rsidRDefault="009F68BB" w:rsidP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3B3A43">
              <w:rPr>
                <w:rFonts w:eastAsia="Times New Roman" w:cstheme="minorHAnsi"/>
                <w:b/>
                <w:noProof/>
                <w:szCs w:val="24"/>
              </w:rPr>
              <w:t>Papildomos pastabos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6FF" w14:textId="1C442320" w:rsidR="009F68BB" w:rsidRDefault="008B7142" w:rsidP="009F68BB">
            <w:pPr>
              <w:pStyle w:val="Sraopastraipa"/>
              <w:numPr>
                <w:ilvl w:val="0"/>
                <w:numId w:val="4"/>
              </w:numPr>
              <w:spacing w:line="300" w:lineRule="auto"/>
              <w:jc w:val="both"/>
            </w:pPr>
            <w:proofErr w:type="spellStart"/>
            <w:r w:rsidRPr="008B7142">
              <w:t>Parengti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įvairią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diferencijuotą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veiklą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skirtą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skirtingiems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supratimo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ir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gebėjimų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lygiams</w:t>
            </w:r>
            <w:proofErr w:type="spellEnd"/>
            <w:r w:rsidR="009F68BB">
              <w:t>.</w:t>
            </w:r>
          </w:p>
          <w:p w14:paraId="1B370663" w14:textId="1FE732F1" w:rsidR="009F68BB" w:rsidRDefault="008B7142" w:rsidP="009F68BB">
            <w:pPr>
              <w:pStyle w:val="Sraopastraipa"/>
              <w:numPr>
                <w:ilvl w:val="0"/>
                <w:numId w:val="4"/>
              </w:numPr>
              <w:spacing w:line="300" w:lineRule="auto"/>
              <w:jc w:val="both"/>
            </w:pPr>
            <w:proofErr w:type="spellStart"/>
            <w:r w:rsidRPr="008B7142">
              <w:t>Pamokos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metu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plačiai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naudokite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vaizdinę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medžiagą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pavyzdžiui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paveikslėlius</w:t>
            </w:r>
            <w:proofErr w:type="spellEnd"/>
            <w:r w:rsidRPr="008B7142">
              <w:t xml:space="preserve">, </w:t>
            </w:r>
            <w:proofErr w:type="spellStart"/>
            <w:r w:rsidRPr="008B7142">
              <w:t>diagramas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ir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infografiką</w:t>
            </w:r>
            <w:proofErr w:type="spellEnd"/>
            <w:r w:rsidRPr="008B7142">
              <w:t xml:space="preserve">. Jie </w:t>
            </w:r>
            <w:proofErr w:type="spellStart"/>
            <w:r w:rsidRPr="008B7142">
              <w:t>gali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padėti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mokiniams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veiksmingiau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apdoroti</w:t>
            </w:r>
            <w:proofErr w:type="spellEnd"/>
            <w:r w:rsidRPr="008B7142">
              <w:t xml:space="preserve"> </w:t>
            </w:r>
            <w:proofErr w:type="spellStart"/>
            <w:r w:rsidRPr="008B7142">
              <w:t>informaciją</w:t>
            </w:r>
            <w:proofErr w:type="spellEnd"/>
            <w:r w:rsidR="009F68BB">
              <w:t>.</w:t>
            </w:r>
          </w:p>
        </w:tc>
      </w:tr>
      <w:tr w:rsidR="00AA1492" w14:paraId="2F7F5A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507A" w14:textId="759A6A51" w:rsidR="00AA1492" w:rsidRDefault="009F68BB">
            <w:pPr>
              <w:spacing w:line="336" w:lineRule="auto"/>
              <w:jc w:val="left"/>
              <w:rPr>
                <w:rFonts w:eastAsia="Times New Roman" w:cs="Calibri"/>
                <w:b/>
                <w:szCs w:val="24"/>
              </w:rPr>
            </w:pPr>
            <w:r w:rsidRPr="003B3A43">
              <w:rPr>
                <w:rFonts w:eastAsia="Times New Roman" w:cstheme="minorHAnsi"/>
                <w:b/>
                <w:noProof/>
                <w:szCs w:val="24"/>
              </w:rPr>
              <w:t>Autor</w:t>
            </w:r>
            <w:r>
              <w:rPr>
                <w:rFonts w:eastAsia="Times New Roman" w:cstheme="minorHAnsi"/>
                <w:b/>
                <w:noProof/>
                <w:szCs w:val="24"/>
              </w:rPr>
              <w:t>ė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E16" w14:textId="77777777" w:rsidR="00AA1492" w:rsidRDefault="00000000">
            <w:pPr>
              <w:spacing w:line="30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Viktorija </w:t>
            </w:r>
            <w:proofErr w:type="spellStart"/>
            <w:r>
              <w:rPr>
                <w:rFonts w:eastAsia="Times New Roman" w:cs="Calibri"/>
                <w:szCs w:val="24"/>
              </w:rPr>
              <w:t>Šilinskienė</w:t>
            </w:r>
            <w:proofErr w:type="spellEnd"/>
          </w:p>
        </w:tc>
      </w:tr>
    </w:tbl>
    <w:p w14:paraId="43BDD10F" w14:textId="77777777" w:rsidR="00AA1492" w:rsidRDefault="00AA1492"/>
    <w:sectPr w:rsidR="00AA1492">
      <w:headerReference w:type="default" r:id="rId9"/>
      <w:pgSz w:w="12240" w:h="15840"/>
      <w:pgMar w:top="1239" w:right="1440" w:bottom="1440" w:left="1440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E0B2" w14:textId="77777777" w:rsidR="002379CD" w:rsidRDefault="002379CD">
      <w:r>
        <w:separator/>
      </w:r>
    </w:p>
  </w:endnote>
  <w:endnote w:type="continuationSeparator" w:id="0">
    <w:p w14:paraId="026328A4" w14:textId="77777777" w:rsidR="002379CD" w:rsidRDefault="0023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7E1D" w14:textId="77777777" w:rsidR="002379CD" w:rsidRDefault="002379CD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2330E8D" w14:textId="77777777" w:rsidR="002379CD" w:rsidRDefault="0023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B6A1" w14:textId="77777777" w:rsidR="00000000" w:rsidRDefault="00000000">
    <w:pPr>
      <w:pStyle w:val="Antrats"/>
      <w:jc w:val="right"/>
    </w:pPr>
    <w:r>
      <w:rPr>
        <w:noProof/>
        <w:sz w:val="20"/>
        <w:lang w:val="lt-LT" w:eastAsia="lt-LT"/>
      </w:rPr>
      <w:drawing>
        <wp:anchor distT="0" distB="0" distL="114300" distR="114300" simplePos="0" relativeHeight="251659264" behindDoc="0" locked="0" layoutInCell="1" allowOverlap="1" wp14:anchorId="4A425D63" wp14:editId="6F058A56">
          <wp:simplePos x="0" y="0"/>
          <wp:positionH relativeFrom="column">
            <wp:posOffset>-19046</wp:posOffset>
          </wp:positionH>
          <wp:positionV relativeFrom="paragraph">
            <wp:posOffset>-38103</wp:posOffset>
          </wp:positionV>
          <wp:extent cx="1550666" cy="320040"/>
          <wp:effectExtent l="0" t="0" r="0" b="3810"/>
          <wp:wrapTopAndBottom/>
          <wp:docPr id="595897221" name="image7.jpg" descr="ec.europa.eu/regional_policy/images/information-so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66" cy="320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Cs w:val="24"/>
      </w:rPr>
      <w:t xml:space="preserve">    </w:t>
    </w:r>
    <w:r>
      <w:rPr>
        <w:sz w:val="20"/>
      </w:rPr>
      <w:t>Keep it Cool – Climate Change Education for Children - CoolClimate</w:t>
    </w:r>
  </w:p>
  <w:p w14:paraId="095D272B" w14:textId="77777777" w:rsidR="00000000" w:rsidRDefault="00000000">
    <w:pPr>
      <w:pStyle w:val="Antrats"/>
      <w:jc w:val="right"/>
      <w:rPr>
        <w:sz w:val="20"/>
      </w:rPr>
    </w:pPr>
    <w:r>
      <w:rPr>
        <w:sz w:val="20"/>
      </w:rPr>
      <w:t xml:space="preserve">Project number: 023-1L-LT01-KA210-SCH-000155815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4979"/>
    <w:multiLevelType w:val="multilevel"/>
    <w:tmpl w:val="CD34C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393EC9"/>
    <w:multiLevelType w:val="multilevel"/>
    <w:tmpl w:val="EEB06E6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05D4298"/>
    <w:multiLevelType w:val="multilevel"/>
    <w:tmpl w:val="F0DCB76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292E"/>
    <w:multiLevelType w:val="multilevel"/>
    <w:tmpl w:val="01300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4967">
    <w:abstractNumId w:val="1"/>
  </w:num>
  <w:num w:numId="2" w16cid:durableId="1281373042">
    <w:abstractNumId w:val="3"/>
  </w:num>
  <w:num w:numId="3" w16cid:durableId="1360205860">
    <w:abstractNumId w:val="2"/>
  </w:num>
  <w:num w:numId="4" w16cid:durableId="144915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1492"/>
    <w:rsid w:val="002379CD"/>
    <w:rsid w:val="005705CE"/>
    <w:rsid w:val="007E5F55"/>
    <w:rsid w:val="008B7142"/>
    <w:rsid w:val="009F68BB"/>
    <w:rsid w:val="00A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0F2F"/>
  <w15:docId w15:val="{BF835163-58B8-4ECE-8660-ABC63E5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Numatytasispastraiposriftas"/>
  </w:style>
  <w:style w:type="paragraph" w:styleId="Porat">
    <w:name w:val="footer"/>
    <w:basedOn w:val="prastasis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Numatytasispastraiposriftas"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Neapdorotaspaminjimas">
    <w:name w:val="Unresolved Mention"/>
    <w:basedOn w:val="Numatytasispastraiposriftas"/>
    <w:rPr>
      <w:color w:val="605E5C"/>
      <w:shd w:val="clear" w:color="auto" w:fill="E1DFDD"/>
    </w:rPr>
  </w:style>
  <w:style w:type="paragraph" w:styleId="Sraopastraipa">
    <w:name w:val="List Paragraph"/>
    <w:basedOn w:val="prastasis"/>
    <w:pPr>
      <w:ind w:left="720"/>
    </w:pPr>
  </w:style>
  <w:style w:type="character" w:styleId="Grietas">
    <w:name w:val="Strong"/>
    <w:basedOn w:val="Numatytasispastraiposrifta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cid.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Gabrielė Ilgūnaitė</cp:lastModifiedBy>
  <cp:revision>2</cp:revision>
  <dcterms:created xsi:type="dcterms:W3CDTF">2024-10-08T17:53:00Z</dcterms:created>
  <dcterms:modified xsi:type="dcterms:W3CDTF">2024-10-08T17:53:00Z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0x010100C5608F4F823E9E4DACF4B7CFEBE8F614</vt:lpwstr>
  </property>
</Properties>
</file>