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70E1" w14:textId="5C115C85" w:rsidR="003F0BBC" w:rsidRPr="003F0BBC" w:rsidRDefault="003F0BBC" w:rsidP="00417D78">
      <w:pPr>
        <w:jc w:val="center"/>
        <w:rPr>
          <w:b/>
          <w:bCs/>
          <w:sz w:val="28"/>
          <w:szCs w:val="28"/>
        </w:rPr>
      </w:pPr>
      <w:r w:rsidRPr="003F0BBC">
        <w:rPr>
          <w:b/>
          <w:bCs/>
          <w:sz w:val="28"/>
          <w:szCs w:val="28"/>
        </w:rPr>
        <w:t>Climate Change Solutions</w:t>
      </w:r>
    </w:p>
    <w:p w14:paraId="0FCE79E5" w14:textId="77777777" w:rsidR="003F0BBC" w:rsidRDefault="003F0BBC" w:rsidP="00417D78">
      <w:pPr>
        <w:jc w:val="both"/>
      </w:pPr>
    </w:p>
    <w:p w14:paraId="75D48B80" w14:textId="5B98CBC7" w:rsidR="003F0BBC" w:rsidRDefault="003F0BBC" w:rsidP="00417D78">
      <w:pPr>
        <w:jc w:val="both"/>
      </w:pPr>
      <w:r>
        <w:t>Good day, everyone. Today, we gather to discuss one of the most pressing issues of our time: climate change. As we delve into this topic, we'll explore not only its significance but also practical solutions that can pave the way for a sustainable future.</w:t>
      </w:r>
    </w:p>
    <w:p w14:paraId="68AB1FD0" w14:textId="5DBE6136" w:rsidR="003F0BBC" w:rsidRDefault="003F0BBC" w:rsidP="00417D78">
      <w:pPr>
        <w:jc w:val="both"/>
      </w:pPr>
      <w:r>
        <w:t>Firstly, let's acknowledge the importance of understanding climate change and its far-reaching impacts. From rising temperatures to extreme weather events, the effects of climate change touch every aspect of our lives. It's imperative that we grasp the gravity of this issue and recognize the urgency for action.</w:t>
      </w:r>
    </w:p>
    <w:p w14:paraId="10DE7FD5" w14:textId="77777777" w:rsidR="003F0BBC" w:rsidRDefault="003F0BBC" w:rsidP="00417D78">
      <w:pPr>
        <w:jc w:val="both"/>
      </w:pPr>
    </w:p>
    <w:p w14:paraId="188C4108" w14:textId="2F40D2B3" w:rsidR="003F0BBC" w:rsidRPr="003F0BBC" w:rsidRDefault="003F0BBC" w:rsidP="00417D78">
      <w:pPr>
        <w:jc w:val="both"/>
        <w:rPr>
          <w:b/>
          <w:bCs/>
        </w:rPr>
      </w:pPr>
      <w:r>
        <w:rPr>
          <w:b/>
          <w:bCs/>
        </w:rPr>
        <w:t xml:space="preserve">Slide 3: </w:t>
      </w:r>
      <w:r w:rsidRPr="003F0BBC">
        <w:rPr>
          <w:b/>
          <w:bCs/>
        </w:rPr>
        <w:t>Local-Level Solutions</w:t>
      </w:r>
    </w:p>
    <w:p w14:paraId="36AE8528" w14:textId="77777777" w:rsidR="00417D78" w:rsidRDefault="00417D78" w:rsidP="00417D78">
      <w:pPr>
        <w:jc w:val="both"/>
      </w:pPr>
      <w:r>
        <w:t>Addressing climate change demands innovative solutions at all levels, be it local initiatives, national policies, or global cooperation. This multifaceted approach is crucial for combating this global challenge effectively. At the local level, sustainable urban planning emerges as a cornerstone for emission reduction and improved city livability. Measures such as rooftop solar installations and energy-efficient upgrades in homes and businesses not only curtail resource consumption but also contribute to a cleaner environment.</w:t>
      </w:r>
    </w:p>
    <w:p w14:paraId="1F620E96" w14:textId="18746F0E" w:rsidR="003F0BBC" w:rsidRDefault="00417D78" w:rsidP="00417D78">
      <w:pPr>
        <w:jc w:val="both"/>
      </w:pPr>
      <w:r>
        <w:t>It's essential to grasp the interconnectedness of urban environments when considering local-level solutions. Sustainable urban planning extends beyond emission reduction, encompassing the creation of green spaces, promotion of public transportation, and cultivation of resilient communities. Prioritizing walkable neighborhoods, bike lanes, and efficient public transit systems not only reduces emissions but also enhances public health and overall quality of life. By adopting holistic approaches to sustainability, communities can address climate change while simultaneously fostering environments conducive to well-being and prosperity.</w:t>
      </w:r>
    </w:p>
    <w:p w14:paraId="23854C6B" w14:textId="77777777" w:rsidR="003F0BBC" w:rsidRDefault="003F0BBC" w:rsidP="00417D78">
      <w:pPr>
        <w:jc w:val="both"/>
      </w:pPr>
    </w:p>
    <w:p w14:paraId="7EA144BC" w14:textId="04F259A2" w:rsidR="003F0BBC" w:rsidRPr="003F0BBC" w:rsidRDefault="003F0BBC" w:rsidP="00417D78">
      <w:pPr>
        <w:jc w:val="both"/>
        <w:rPr>
          <w:b/>
          <w:bCs/>
        </w:rPr>
      </w:pPr>
      <w:r w:rsidRPr="003F0BBC">
        <w:rPr>
          <w:b/>
          <w:bCs/>
        </w:rPr>
        <w:t xml:space="preserve">Slide 4: </w:t>
      </w:r>
      <w:r w:rsidRPr="003F0BBC">
        <w:rPr>
          <w:b/>
          <w:bCs/>
        </w:rPr>
        <w:t>National-Level Solutions</w:t>
      </w:r>
    </w:p>
    <w:p w14:paraId="270057CA" w14:textId="77777777" w:rsidR="00417D78" w:rsidRDefault="00417D78" w:rsidP="00417D78">
      <w:pPr>
        <w:jc w:val="both"/>
      </w:pPr>
      <w:r>
        <w:t>At the national level, the establishment of emissions reduction targets and the introduction of carbon pricing mechanisms serve as pivotal steps in encouraging investment in clean energy and low-carbon technologies. These measures incentivize the adoption of renewable energy sources and propel us towards a more sustainable future. Bold policy decisions are essential at this level to drive systemic change. Governments must enact ambitious legislation aimed at expediting the transition to renewable energy and promoting sustainable practices across industries.</w:t>
      </w:r>
    </w:p>
    <w:p w14:paraId="6B2D2A8A" w14:textId="285A7412" w:rsidR="003F0BBC" w:rsidRDefault="00417D78" w:rsidP="00417D78">
      <w:pPr>
        <w:jc w:val="both"/>
      </w:pPr>
      <w:r>
        <w:t>By investing in clean energy infrastructure and gradually phasing out fossil fuel subsidies, nations can pave the way for a low-carbon future. This not only reduces greenhouse gas emissions but also creates green jobs and economic opportunities. It is imperative for governments to prioritize these initiatives to mitigate the impacts of climate change and foster a resilient and prosperous society for future generations. Through strategic policymaking and concerted efforts, nations can lead the way towards a more sustainable and equitable future for all.</w:t>
      </w:r>
    </w:p>
    <w:p w14:paraId="3C02DFCD" w14:textId="77777777" w:rsidR="003F0BBC" w:rsidRDefault="003F0BBC" w:rsidP="00417D78">
      <w:pPr>
        <w:jc w:val="both"/>
      </w:pPr>
    </w:p>
    <w:p w14:paraId="28482AB5" w14:textId="3EA846D9" w:rsidR="003F0BBC" w:rsidRPr="003F0BBC" w:rsidRDefault="003F0BBC" w:rsidP="00417D78">
      <w:pPr>
        <w:jc w:val="both"/>
        <w:rPr>
          <w:b/>
          <w:bCs/>
        </w:rPr>
      </w:pPr>
      <w:r w:rsidRPr="003F0BBC">
        <w:rPr>
          <w:b/>
          <w:bCs/>
        </w:rPr>
        <w:t xml:space="preserve">Slide 5: </w:t>
      </w:r>
      <w:r w:rsidRPr="003F0BBC">
        <w:rPr>
          <w:b/>
          <w:bCs/>
        </w:rPr>
        <w:t>Global-Level Solutions</w:t>
      </w:r>
    </w:p>
    <w:p w14:paraId="17857FC7" w14:textId="77777777" w:rsidR="00417D78" w:rsidRDefault="00417D78" w:rsidP="00417D78">
      <w:pPr>
        <w:jc w:val="both"/>
      </w:pPr>
      <w:r>
        <w:t>Internationally, landmark agreements like the Paris Agreement play a crucial role in rallying collective action to combat climate change. These agreements set the framework for global cooperation and coordination in addressing this pressing issue. Investments in clean technology and initiatives to combat deforestation are vital components of international efforts to mitigate climate change.</w:t>
      </w:r>
    </w:p>
    <w:p w14:paraId="15386DD7" w14:textId="77777777" w:rsidR="00417D78" w:rsidRDefault="00417D78" w:rsidP="00417D78">
      <w:pPr>
        <w:jc w:val="both"/>
      </w:pPr>
      <w:r>
        <w:t>Moreover, fostering collaboration and knowledge-sharing among nations is essential for accelerating progress and scaling up successful climate solutions. International cooperation transcends formal agreements, as it involves ongoing dialogue and partnerships aimed at driving innovation and sharing best practices. Platforms such as the United Nations Framework Convention on Climate Change (UNFCCC) provide invaluable opportunities for nations to come together, exchange ideas, and mobilize collective action in tackling climate change on a global scale.</w:t>
      </w:r>
    </w:p>
    <w:p w14:paraId="47A54764" w14:textId="02D9B97E" w:rsidR="003F0BBC" w:rsidRDefault="00417D78" w:rsidP="00417D78">
      <w:pPr>
        <w:jc w:val="both"/>
      </w:pPr>
      <w:r>
        <w:t>By working together and pooling resources, the international community can overcome the challenges posed by climate change and pave the way for a more sustainable and resilient future. It is through shared commitment and concerted efforts that we can address this global crisis and safeguard the planet for generations to come.</w:t>
      </w:r>
    </w:p>
    <w:p w14:paraId="5C012F1A" w14:textId="77777777" w:rsidR="003F0BBC" w:rsidRDefault="003F0BBC" w:rsidP="00417D78">
      <w:pPr>
        <w:jc w:val="both"/>
      </w:pPr>
    </w:p>
    <w:p w14:paraId="1C1F1590" w14:textId="4A8C22EF" w:rsidR="003F0BBC" w:rsidRPr="003F0BBC" w:rsidRDefault="003F0BBC" w:rsidP="00417D78">
      <w:pPr>
        <w:jc w:val="both"/>
        <w:rPr>
          <w:b/>
          <w:bCs/>
        </w:rPr>
      </w:pPr>
      <w:r w:rsidRPr="003F0BBC">
        <w:rPr>
          <w:b/>
          <w:bCs/>
        </w:rPr>
        <w:t xml:space="preserve">Slide 6: </w:t>
      </w:r>
      <w:r w:rsidRPr="003F0BBC">
        <w:rPr>
          <w:b/>
          <w:bCs/>
        </w:rPr>
        <w:t>Mitigation vs Adaptation</w:t>
      </w:r>
    </w:p>
    <w:p w14:paraId="6A6D746E" w14:textId="77777777" w:rsidR="00417D78" w:rsidRDefault="00417D78" w:rsidP="00417D78">
      <w:pPr>
        <w:jc w:val="both"/>
      </w:pPr>
      <w:r>
        <w:t>When tackling climate change, it's crucial to address both mitigation and adaptation strategies. Mitigation aims to reduce greenhouse gas emissions, while adaptation involves preparing for and coping with the impacts of climate change that are already occurring. A balanced approach that combines both strategies is essential for effective climate action.</w:t>
      </w:r>
    </w:p>
    <w:p w14:paraId="53AB313C" w14:textId="3C0807FF" w:rsidR="003F0BBC" w:rsidRDefault="00417D78" w:rsidP="00417D78">
      <w:pPr>
        <w:jc w:val="both"/>
      </w:pPr>
      <w:r>
        <w:t>In addition to reducing emissions, adaptation strategies are vital for enhancing resilience to climate impacts. Investing in climate-resilient infrastructure, early warning systems, and disaster preparedness measures can help mitigate the risks associated with extreme weather events and safeguard the well-being of communities. By integrating adaptation into development planning and decision-making processes, we can better prepare our societies for the challenges posed by climate change and minimize their vulnerability to its impacts. Ultimately, a comprehensive approach that addresses both mitigation and adaptation is necessary to build a sustainable and resilient future in the face of climate change.</w:t>
      </w:r>
    </w:p>
    <w:p w14:paraId="5BFAE14B" w14:textId="77777777" w:rsidR="003F0BBC" w:rsidRDefault="003F0BBC" w:rsidP="00417D78">
      <w:pPr>
        <w:jc w:val="both"/>
      </w:pPr>
    </w:p>
    <w:p w14:paraId="038EF6A1" w14:textId="77777777" w:rsidR="003F0BBC" w:rsidRPr="003F0BBC" w:rsidRDefault="003F0BBC" w:rsidP="00417D78">
      <w:pPr>
        <w:jc w:val="both"/>
        <w:rPr>
          <w:b/>
          <w:bCs/>
        </w:rPr>
      </w:pPr>
      <w:r w:rsidRPr="003F0BBC">
        <w:rPr>
          <w:b/>
          <w:bCs/>
        </w:rPr>
        <w:t xml:space="preserve">Slide 7: </w:t>
      </w:r>
      <w:r w:rsidRPr="003F0BBC">
        <w:rPr>
          <w:b/>
          <w:bCs/>
        </w:rPr>
        <w:t>Individual Actions</w:t>
      </w:r>
    </w:p>
    <w:p w14:paraId="6C5675F2" w14:textId="58717D4A" w:rsidR="003F0BBC" w:rsidRDefault="00417D78" w:rsidP="00417D78">
      <w:pPr>
        <w:jc w:val="both"/>
      </w:pPr>
      <w:r w:rsidRPr="00417D78">
        <w:t>Individually, each of us holds the power to make a difference in the fight against climate change. Our daily actions, no matter how small, can have a significant impact on the environment. By reducing energy consumption, such as turning off lights when not in use or using energy-efficient appliances, we can lower our carbon footprint and contribute to mitigating climate change. Similarly, adopting eco-friendly practices such as recycling, reducing waste, and using alternative modes of transportation like biking or walking can further reduce our environmental impact.</w:t>
      </w:r>
    </w:p>
    <w:p w14:paraId="7E6E9969" w14:textId="77777777" w:rsidR="00417D78" w:rsidRDefault="00417D78" w:rsidP="00417D78">
      <w:pPr>
        <w:jc w:val="both"/>
      </w:pPr>
    </w:p>
    <w:p w14:paraId="63A8D2B8" w14:textId="5ACF270D" w:rsidR="003F0BBC" w:rsidRPr="003F0BBC" w:rsidRDefault="003F0BBC" w:rsidP="00417D78">
      <w:pPr>
        <w:jc w:val="both"/>
        <w:rPr>
          <w:b/>
          <w:bCs/>
        </w:rPr>
      </w:pPr>
      <w:r w:rsidRPr="003F0BBC">
        <w:rPr>
          <w:b/>
          <w:bCs/>
        </w:rPr>
        <w:lastRenderedPageBreak/>
        <w:t xml:space="preserve">Slide 8: </w:t>
      </w:r>
      <w:r w:rsidRPr="003F0BBC">
        <w:rPr>
          <w:b/>
          <w:bCs/>
        </w:rPr>
        <w:t>Community Actions</w:t>
      </w:r>
    </w:p>
    <w:p w14:paraId="7A240F4C" w14:textId="0D899AA5" w:rsidR="003F0BBC" w:rsidRDefault="003F0BBC" w:rsidP="00417D78">
      <w:pPr>
        <w:jc w:val="both"/>
      </w:pPr>
      <w:r w:rsidRPr="003F0BBC">
        <w:t>Community-driven initiatives play a pivotal role in addressing climate change at the grassroots level. By mobilizing local resources and expertise, communities can implement tailored solutions that reflect their unique needs and priorities. From neighborhood solar cooperatives to community gardens and composting programs, these initiatives not only reduce emissions but also strengthen social bonds and promote environmental stewardship. Moreover, by engaging diverse stakeholders and fostering inclusive decision-making processes, communities can build resilience and empower individuals to contribute to climate action in meaningful ways.</w:t>
      </w:r>
    </w:p>
    <w:p w14:paraId="490A2E6D" w14:textId="1D3CAE0F" w:rsidR="00417D78" w:rsidRDefault="00417D78" w:rsidP="00417D78">
      <w:pPr>
        <w:jc w:val="both"/>
      </w:pPr>
      <w:r w:rsidRPr="00417D78">
        <w:t>Moreover, community-driven initiatives play a pivotal role in driving positive environmental change. Grassroots actions, fueled by the passion and dedication of local communities, have the potential to bring about meaningful transformation. Whether it's organizing clean-up events, establishing community gardens, or advocating for sustainable policies, these initiatives demonstrate the power of collective action in addressing environmental challenges. By mobilizing community resources and fostering collaboration, grassroots movements can inspire broader societal change and create a ripple effect of environmental stewardship.</w:t>
      </w:r>
    </w:p>
    <w:p w14:paraId="07F45CE5" w14:textId="77777777" w:rsidR="003F0BBC" w:rsidRDefault="003F0BBC" w:rsidP="00417D78">
      <w:pPr>
        <w:jc w:val="both"/>
      </w:pPr>
    </w:p>
    <w:p w14:paraId="45FD73D4" w14:textId="28052B3C" w:rsidR="003F0BBC" w:rsidRPr="003F0BBC" w:rsidRDefault="003F0BBC" w:rsidP="00417D78">
      <w:pPr>
        <w:jc w:val="both"/>
        <w:rPr>
          <w:b/>
          <w:bCs/>
        </w:rPr>
      </w:pPr>
      <w:r w:rsidRPr="003F0BBC">
        <w:rPr>
          <w:b/>
          <w:bCs/>
        </w:rPr>
        <w:t xml:space="preserve">Slide 9: </w:t>
      </w:r>
      <w:r w:rsidRPr="003F0BBC">
        <w:rPr>
          <w:b/>
          <w:bCs/>
        </w:rPr>
        <w:t>Scaling Solutions</w:t>
      </w:r>
    </w:p>
    <w:p w14:paraId="3A218AC6" w14:textId="22C337BD" w:rsidR="003F0BBC" w:rsidRDefault="003F0BBC" w:rsidP="00417D78">
      <w:pPr>
        <w:jc w:val="both"/>
      </w:pPr>
      <w:r w:rsidRPr="003F0BBC">
        <w:t>While local actions are essential, scaling up solutions is critical for achieving meaningful impact on a global scale. Scaling solutions involves replicating successful initiatives across communities, regions, and nations to amplify their reach and effectiveness. This requires collaboration among governments, civil society organizations, and private sector partners to share best practices, leverage resources, and overcome barriers to implementation. By investing in capacity building, technology transfer, and knowledge exchange, we can accelerate the adoption of sustainable practices and drive transformative change at all levels. Additionally, scaling solutions requires a commitment to equity and inclusivity to ensure that the benefits of climate action are shared equitably and no one is left behind. By scaling up solutions, we can harness the collective power of communities, governments, and global institutions to address the climate crisis and create a more sustainable and resilient future for generations to come.</w:t>
      </w:r>
    </w:p>
    <w:p w14:paraId="275E190F" w14:textId="77777777" w:rsidR="003F0BBC" w:rsidRDefault="003F0BBC" w:rsidP="00417D78">
      <w:pPr>
        <w:jc w:val="both"/>
      </w:pPr>
    </w:p>
    <w:p w14:paraId="46BFC34D" w14:textId="6AA18B16" w:rsidR="003F0BBC" w:rsidRPr="003F0BBC" w:rsidRDefault="003F0BBC" w:rsidP="00417D78">
      <w:pPr>
        <w:jc w:val="both"/>
        <w:rPr>
          <w:b/>
          <w:bCs/>
        </w:rPr>
      </w:pPr>
      <w:r w:rsidRPr="003F0BBC">
        <w:rPr>
          <w:b/>
          <w:bCs/>
        </w:rPr>
        <w:t xml:space="preserve">Slide 10: </w:t>
      </w:r>
      <w:r w:rsidRPr="003F0BBC">
        <w:rPr>
          <w:b/>
          <w:bCs/>
        </w:rPr>
        <w:t>Conclusion and Call to Action</w:t>
      </w:r>
    </w:p>
    <w:p w14:paraId="71FB732E" w14:textId="4F13D42E" w:rsidR="003F0BBC" w:rsidRDefault="003F0BBC" w:rsidP="00417D78">
      <w:pPr>
        <w:jc w:val="both"/>
      </w:pPr>
      <w:r>
        <w:t>As we conclude, let's remember that climate change requires collective action. Together, we can overcome this challenge by taking steps in our communities and supporting broader initiatives. Let us commit to being part of the solution and creating a more sustainable world for generations to come. Thank you.</w:t>
      </w:r>
    </w:p>
    <w:p w14:paraId="1485E7F5" w14:textId="555C9B94" w:rsidR="00CD4D7B" w:rsidRDefault="00CD4D7B" w:rsidP="00417D78">
      <w:pPr>
        <w:jc w:val="both"/>
      </w:pPr>
    </w:p>
    <w:sectPr w:rsidR="00CD4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BC"/>
    <w:rsid w:val="003F0BBC"/>
    <w:rsid w:val="00417D78"/>
    <w:rsid w:val="005C2768"/>
    <w:rsid w:val="00775600"/>
    <w:rsid w:val="00A8218B"/>
    <w:rsid w:val="00CD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37AF"/>
  <w15:chartTrackingRefBased/>
  <w15:docId w15:val="{F3BEC796-4148-4F7A-8DB0-A0BB38E7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B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863">
      <w:bodyDiv w:val="1"/>
      <w:marLeft w:val="0"/>
      <w:marRight w:val="0"/>
      <w:marTop w:val="0"/>
      <w:marBottom w:val="0"/>
      <w:divBdr>
        <w:top w:val="none" w:sz="0" w:space="0" w:color="auto"/>
        <w:left w:val="none" w:sz="0" w:space="0" w:color="auto"/>
        <w:bottom w:val="none" w:sz="0" w:space="0" w:color="auto"/>
        <w:right w:val="none" w:sz="0" w:space="0" w:color="auto"/>
      </w:divBdr>
    </w:div>
    <w:div w:id="477916225">
      <w:bodyDiv w:val="1"/>
      <w:marLeft w:val="0"/>
      <w:marRight w:val="0"/>
      <w:marTop w:val="0"/>
      <w:marBottom w:val="0"/>
      <w:divBdr>
        <w:top w:val="none" w:sz="0" w:space="0" w:color="auto"/>
        <w:left w:val="none" w:sz="0" w:space="0" w:color="auto"/>
        <w:bottom w:val="none" w:sz="0" w:space="0" w:color="auto"/>
        <w:right w:val="none" w:sz="0" w:space="0" w:color="auto"/>
      </w:divBdr>
    </w:div>
    <w:div w:id="521936018">
      <w:bodyDiv w:val="1"/>
      <w:marLeft w:val="0"/>
      <w:marRight w:val="0"/>
      <w:marTop w:val="0"/>
      <w:marBottom w:val="0"/>
      <w:divBdr>
        <w:top w:val="none" w:sz="0" w:space="0" w:color="auto"/>
        <w:left w:val="none" w:sz="0" w:space="0" w:color="auto"/>
        <w:bottom w:val="none" w:sz="0" w:space="0" w:color="auto"/>
        <w:right w:val="none" w:sz="0" w:space="0" w:color="auto"/>
      </w:divBdr>
    </w:div>
    <w:div w:id="627249344">
      <w:bodyDiv w:val="1"/>
      <w:marLeft w:val="0"/>
      <w:marRight w:val="0"/>
      <w:marTop w:val="0"/>
      <w:marBottom w:val="0"/>
      <w:divBdr>
        <w:top w:val="none" w:sz="0" w:space="0" w:color="auto"/>
        <w:left w:val="none" w:sz="0" w:space="0" w:color="auto"/>
        <w:bottom w:val="none" w:sz="0" w:space="0" w:color="auto"/>
        <w:right w:val="none" w:sz="0" w:space="0" w:color="auto"/>
      </w:divBdr>
    </w:div>
    <w:div w:id="844903243">
      <w:bodyDiv w:val="1"/>
      <w:marLeft w:val="0"/>
      <w:marRight w:val="0"/>
      <w:marTop w:val="0"/>
      <w:marBottom w:val="0"/>
      <w:divBdr>
        <w:top w:val="none" w:sz="0" w:space="0" w:color="auto"/>
        <w:left w:val="none" w:sz="0" w:space="0" w:color="auto"/>
        <w:bottom w:val="none" w:sz="0" w:space="0" w:color="auto"/>
        <w:right w:val="none" w:sz="0" w:space="0" w:color="auto"/>
      </w:divBdr>
    </w:div>
    <w:div w:id="1018000808">
      <w:bodyDiv w:val="1"/>
      <w:marLeft w:val="0"/>
      <w:marRight w:val="0"/>
      <w:marTop w:val="0"/>
      <w:marBottom w:val="0"/>
      <w:divBdr>
        <w:top w:val="none" w:sz="0" w:space="0" w:color="auto"/>
        <w:left w:val="none" w:sz="0" w:space="0" w:color="auto"/>
        <w:bottom w:val="none" w:sz="0" w:space="0" w:color="auto"/>
        <w:right w:val="none" w:sz="0" w:space="0" w:color="auto"/>
      </w:divBdr>
    </w:div>
    <w:div w:id="1365865821">
      <w:bodyDiv w:val="1"/>
      <w:marLeft w:val="0"/>
      <w:marRight w:val="0"/>
      <w:marTop w:val="0"/>
      <w:marBottom w:val="0"/>
      <w:divBdr>
        <w:top w:val="none" w:sz="0" w:space="0" w:color="auto"/>
        <w:left w:val="none" w:sz="0" w:space="0" w:color="auto"/>
        <w:bottom w:val="none" w:sz="0" w:space="0" w:color="auto"/>
        <w:right w:val="none" w:sz="0" w:space="0" w:color="auto"/>
      </w:divBdr>
    </w:div>
    <w:div w:id="1905018601">
      <w:bodyDiv w:val="1"/>
      <w:marLeft w:val="0"/>
      <w:marRight w:val="0"/>
      <w:marTop w:val="0"/>
      <w:marBottom w:val="0"/>
      <w:divBdr>
        <w:top w:val="none" w:sz="0" w:space="0" w:color="auto"/>
        <w:left w:val="none" w:sz="0" w:space="0" w:color="auto"/>
        <w:bottom w:val="none" w:sz="0" w:space="0" w:color="auto"/>
        <w:right w:val="none" w:sz="0" w:space="0" w:color="auto"/>
      </w:divBdr>
    </w:div>
    <w:div w:id="1914969334">
      <w:bodyDiv w:val="1"/>
      <w:marLeft w:val="0"/>
      <w:marRight w:val="0"/>
      <w:marTop w:val="0"/>
      <w:marBottom w:val="0"/>
      <w:divBdr>
        <w:top w:val="none" w:sz="0" w:space="0" w:color="auto"/>
        <w:left w:val="none" w:sz="0" w:space="0" w:color="auto"/>
        <w:bottom w:val="none" w:sz="0" w:space="0" w:color="auto"/>
        <w:right w:val="none" w:sz="0" w:space="0" w:color="auto"/>
      </w:divBdr>
    </w:div>
    <w:div w:id="21307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5F1914B2FFD46B1C6446DA494650B" ma:contentTypeVersion="13" ma:contentTypeDescription="Create a new document." ma:contentTypeScope="" ma:versionID="46ed8c43e2acef9680d70e73398e1530">
  <xsd:schema xmlns:xsd="http://www.w3.org/2001/XMLSchema" xmlns:xs="http://www.w3.org/2001/XMLSchema" xmlns:p="http://schemas.microsoft.com/office/2006/metadata/properties" xmlns:ns2="8d8b22a9-e672-4fe1-937e-a0e3f231b5f7" xmlns:ns3="c66aaa6f-0125-40fc-9174-fe5311f9cbfc" targetNamespace="http://schemas.microsoft.com/office/2006/metadata/properties" ma:root="true" ma:fieldsID="be6e414968211defe1f02fe643c4fece" ns2:_="" ns3:_="">
    <xsd:import namespace="8d8b22a9-e672-4fe1-937e-a0e3f231b5f7"/>
    <xsd:import namespace="c66aaa6f-0125-40fc-9174-fe5311f9cb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22a9-e672-4fe1-937e-a0e3f231b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5f9f6-d1c0-412b-8007-6bad3f0497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aaa6f-0125-40fc-9174-fe5311f9cb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76a5493-1ecc-41be-99aa-737cae98e5cb}" ma:internalName="TaxCatchAll" ma:showField="CatchAllData" ma:web="c66aaa6f-0125-40fc-9174-fe5311f9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9F899A-D2F6-4B49-B787-919E3CB22CF2}"/>
</file>

<file path=customXml/itemProps2.xml><?xml version="1.0" encoding="utf-8"?>
<ds:datastoreItem xmlns:ds="http://schemas.openxmlformats.org/officeDocument/2006/customXml" ds:itemID="{012D05F1-92B7-437C-A53B-66D72ACB0717}"/>
</file>

<file path=docProps/app.xml><?xml version="1.0" encoding="utf-8"?>
<Properties xmlns="http://schemas.openxmlformats.org/officeDocument/2006/extended-properties" xmlns:vt="http://schemas.openxmlformats.org/officeDocument/2006/docPropsVTypes">
  <Template>Normal</Template>
  <TotalTime>18</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1</cp:revision>
  <dcterms:created xsi:type="dcterms:W3CDTF">2024-05-11T04:38:00Z</dcterms:created>
  <dcterms:modified xsi:type="dcterms:W3CDTF">2024-05-11T04:56:00Z</dcterms:modified>
</cp:coreProperties>
</file>